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CF" w:rsidRPr="00521D8F" w:rsidRDefault="00521D8F" w:rsidP="00521D8F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521D8F">
        <w:rPr>
          <w:sz w:val="28"/>
          <w:szCs w:val="28"/>
        </w:rPr>
        <w:t>Замечания  и поправки к главе 1</w:t>
      </w:r>
    </w:p>
    <w:p w:rsidR="00521D8F" w:rsidRDefault="00521D8F" w:rsidP="00521D8F">
      <w:pPr>
        <w:spacing w:after="0"/>
        <w:jc w:val="center"/>
        <w:rPr>
          <w:sz w:val="28"/>
          <w:szCs w:val="28"/>
        </w:rPr>
      </w:pPr>
      <w:r w:rsidRPr="00521D8F">
        <w:rPr>
          <w:sz w:val="28"/>
          <w:szCs w:val="28"/>
        </w:rPr>
        <w:t>«Требований к объему и нормам испытаний электрооборудования»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703"/>
        <w:gridCol w:w="3383"/>
        <w:gridCol w:w="4508"/>
        <w:gridCol w:w="3006"/>
        <w:gridCol w:w="1441"/>
        <w:gridCol w:w="1814"/>
      </w:tblGrid>
      <w:tr w:rsidR="00521D8F" w:rsidRPr="00AE0045" w:rsidTr="00AE0045">
        <w:trPr>
          <w:trHeight w:hRule="exact" w:val="981"/>
          <w:tblHeader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№</w:t>
            </w:r>
          </w:p>
        </w:tc>
        <w:tc>
          <w:tcPr>
            <w:tcW w:w="703" w:type="dxa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Статья, пункт</w:t>
            </w: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Редакция Проекта</w:t>
            </w: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Редакция поправки</w:t>
            </w:r>
          </w:p>
        </w:tc>
        <w:tc>
          <w:tcPr>
            <w:tcW w:w="3006" w:type="dxa"/>
          </w:tcPr>
          <w:p w:rsidR="00521D8F" w:rsidRPr="00AE0045" w:rsidRDefault="00521D8F" w:rsidP="00521D8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Комментарии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Примечание</w:t>
            </w: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E0045">
              <w:rPr>
                <w:b/>
                <w:color w:val="000000" w:themeColor="text1"/>
              </w:rPr>
              <w:t>Комментарии разработчика</w:t>
            </w:r>
          </w:p>
        </w:tc>
      </w:tr>
      <w:tr w:rsidR="00521D8F" w:rsidRPr="00AE0045" w:rsidTr="00AE0045">
        <w:trPr>
          <w:trHeight w:val="704"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Название НД</w:t>
            </w: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«Требования к объему и нормам испытаний электрооборудования»</w:t>
            </w: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Заменить название документа на:</w:t>
            </w:r>
          </w:p>
          <w:p w:rsidR="00521D8F" w:rsidRPr="00AE0045" w:rsidRDefault="00521D8F" w:rsidP="00521D8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«Объем и нормы испытаний электрооборудования»</w:t>
            </w:r>
            <w:r w:rsidR="00FB6CBB">
              <w:rPr>
                <w:color w:val="000000" w:themeColor="text1"/>
              </w:rPr>
              <w:t xml:space="preserve"> (ОиНИЭ)</w:t>
            </w:r>
          </w:p>
        </w:tc>
        <w:tc>
          <w:tcPr>
            <w:tcW w:w="3006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Использование «Требование к …» не точно и затрудняет ссылки на документ. Например,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 «Техническое состояние турбогенератора оценивается на основании требований «Требования «Объёмов и норм…».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Документ представляет собой не требование к объёмам. Это объёмы и нормы, которые содержат ТРЕБОВАНИЯ норм.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Поэтому лучше вернуться к прежнему привычному  названию</w:t>
            </w:r>
            <w:r w:rsidR="00040E9C" w:rsidRPr="00AE0045">
              <w:rPr>
                <w:color w:val="000000" w:themeColor="text1"/>
              </w:rPr>
              <w:t>, наименование которого использовано во многих нормативных и технических документах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21D8F" w:rsidRPr="00AE0045" w:rsidTr="00AE0045">
        <w:trPr>
          <w:trHeight w:val="434"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1.3</w:t>
            </w: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Настоящие Требования определяют объем и нормы испытаний электрооборудования: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при вводе в эксплуатацию нового и после капитального ремонта электрооборудования </w:t>
            </w:r>
            <w:r w:rsidRPr="00AE0045">
              <w:rPr>
                <w:color w:val="000000" w:themeColor="text1"/>
              </w:rPr>
              <w:lastRenderedPageBreak/>
              <w:t>(далее по тексту пункта);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lastRenderedPageBreak/>
              <w:t>Заменить следующим текстом: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Настоящи</w:t>
            </w:r>
            <w:r w:rsidR="00FB6CBB">
              <w:rPr>
                <w:color w:val="000000" w:themeColor="text1"/>
              </w:rPr>
              <w:t>й</w:t>
            </w:r>
            <w:r w:rsidRPr="00AE0045">
              <w:rPr>
                <w:color w:val="000000" w:themeColor="text1"/>
              </w:rPr>
              <w:t xml:space="preserve"> </w:t>
            </w:r>
            <w:r w:rsidR="00FB6CBB">
              <w:rPr>
                <w:color w:val="000000" w:themeColor="text1"/>
              </w:rPr>
              <w:t>документ</w:t>
            </w:r>
            <w:r w:rsidRPr="00AE0045">
              <w:rPr>
                <w:color w:val="000000" w:themeColor="text1"/>
              </w:rPr>
              <w:t xml:space="preserve"> </w:t>
            </w:r>
            <w:r w:rsidR="00FB6CBB">
              <w:rPr>
                <w:color w:val="000000" w:themeColor="text1"/>
              </w:rPr>
              <w:t xml:space="preserve"> (ОиНИЭ) устанавливает</w:t>
            </w:r>
            <w:r w:rsidRPr="00AE0045">
              <w:rPr>
                <w:color w:val="000000" w:themeColor="text1"/>
              </w:rPr>
              <w:t xml:space="preserve"> объем и нормы испытаний электрооборудования: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при вводе в эксплуатацию вновь устанав</w:t>
            </w:r>
            <w:r w:rsidR="00040E9C" w:rsidRPr="00AE0045">
              <w:rPr>
                <w:color w:val="000000" w:themeColor="text1"/>
              </w:rPr>
              <w:t>л</w:t>
            </w:r>
            <w:r w:rsidRPr="00AE0045">
              <w:rPr>
                <w:color w:val="000000" w:themeColor="text1"/>
              </w:rPr>
              <w:t xml:space="preserve">иваемого электрооборудования (далее по </w:t>
            </w:r>
            <w:r w:rsidRPr="00AE0045">
              <w:rPr>
                <w:color w:val="000000" w:themeColor="text1"/>
              </w:rPr>
              <w:lastRenderedPageBreak/>
              <w:t>тексту пункта);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06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lastRenderedPageBreak/>
              <w:t>Имеют место случаи, когда устанавливается в качестве замены отказавшего оборудование ранее использованное, в т.ч. на других объектах энергетики. Такое обо</w:t>
            </w:r>
            <w:r w:rsidRPr="00AE0045">
              <w:rPr>
                <w:color w:val="000000" w:themeColor="text1"/>
              </w:rPr>
              <w:lastRenderedPageBreak/>
              <w:t>рудование должно быть проверено «с пристрастием».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21D8F" w:rsidRPr="00AE0045" w:rsidTr="00AE0045">
        <w:trPr>
          <w:trHeight w:val="704"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E004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ind w:firstLine="458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При отсутствии объема и норм испытаний электрооборудования в настоящих Требованиях применяются требования документации изготовителей, проектной документации или локальных нормативных актов субъектов электроэнергетики (эксплуатирующих организаций).</w:t>
            </w: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Заменить следующим текстом:</w:t>
            </w:r>
          </w:p>
          <w:p w:rsidR="00521D8F" w:rsidRPr="00AE0045" w:rsidRDefault="00FB6CBB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ОиНИЭ</w:t>
            </w:r>
            <w:r w:rsidR="00521D8F" w:rsidRPr="00AE0045">
              <w:rPr>
                <w:color w:val="000000" w:themeColor="text1"/>
              </w:rPr>
              <w:t xml:space="preserve"> утверждают минимально необходимый объем испытаний и измерений для обеспечения надежности и безопасности электроэнергетических систем и объектов электроэнергетики.</w:t>
            </w:r>
          </w:p>
          <w:p w:rsidR="00521D8F" w:rsidRPr="00AE0045" w:rsidRDefault="00521D8F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При отсутствии </w:t>
            </w:r>
            <w:r w:rsidR="00FB6CBB">
              <w:rPr>
                <w:color w:val="000000" w:themeColor="text1"/>
              </w:rPr>
              <w:t xml:space="preserve"> в  ОиНИЭ </w:t>
            </w:r>
            <w:r w:rsidRPr="00AE0045">
              <w:rPr>
                <w:color w:val="000000" w:themeColor="text1"/>
              </w:rPr>
              <w:t xml:space="preserve">указаний по видам испытаний или  типам  электрооборудования применяются документация изготовителей, проектная документация или локальные </w:t>
            </w:r>
            <w:r w:rsidR="00040E9C" w:rsidRPr="00AE0045">
              <w:rPr>
                <w:color w:val="000000" w:themeColor="text1"/>
              </w:rPr>
              <w:t>технические решения</w:t>
            </w:r>
            <w:r w:rsidRPr="00AE0045">
              <w:rPr>
                <w:color w:val="000000" w:themeColor="text1"/>
              </w:rPr>
              <w:t xml:space="preserve"> субъектов электроэнергетики (эксплуатирующих организаций).</w:t>
            </w:r>
          </w:p>
          <w:p w:rsidR="00FB6CBB" w:rsidRDefault="00521D8F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В случае наличия противоречий между указаниями настоящего документа и документации изготовителя электрооборудования должны применяться указания </w:t>
            </w:r>
            <w:r w:rsidR="00FB6CBB">
              <w:rPr>
                <w:color w:val="000000" w:themeColor="text1"/>
              </w:rPr>
              <w:t xml:space="preserve"> </w:t>
            </w:r>
          </w:p>
          <w:p w:rsidR="00521D8F" w:rsidRPr="00AE0045" w:rsidRDefault="00FB6CBB" w:rsidP="00FB6CB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ОиНИЭ.  </w:t>
            </w:r>
            <w:r w:rsidR="00521D8F" w:rsidRPr="00AE0045">
              <w:rPr>
                <w:color w:val="000000" w:themeColor="text1"/>
              </w:rPr>
              <w:t xml:space="preserve">Отступления от выполнения </w:t>
            </w:r>
            <w:r>
              <w:rPr>
                <w:color w:val="000000" w:themeColor="text1"/>
              </w:rPr>
              <w:t>т</w:t>
            </w:r>
            <w:r w:rsidR="00521D8F" w:rsidRPr="00AE0045">
              <w:rPr>
                <w:color w:val="000000" w:themeColor="text1"/>
              </w:rPr>
              <w:t>ребований</w:t>
            </w:r>
            <w:r>
              <w:rPr>
                <w:color w:val="000000" w:themeColor="text1"/>
              </w:rPr>
              <w:t xml:space="preserve"> ОиНИЭ</w:t>
            </w:r>
            <w:r w:rsidR="00521D8F" w:rsidRPr="00AE0045">
              <w:rPr>
                <w:color w:val="000000" w:themeColor="text1"/>
              </w:rPr>
              <w:t xml:space="preserve"> возможны при составлении технического решения субъекта электроэнергетики,  с согласованием </w:t>
            </w:r>
            <w:r w:rsidR="00040E9C" w:rsidRPr="00AE0045">
              <w:rPr>
                <w:color w:val="000000" w:themeColor="text1"/>
              </w:rPr>
              <w:t>его с</w:t>
            </w:r>
            <w:r w:rsidR="00521D8F" w:rsidRPr="00AE0045">
              <w:rPr>
                <w:color w:val="000000" w:themeColor="text1"/>
              </w:rPr>
              <w:t xml:space="preserve"> изготовителем оборудования.</w:t>
            </w:r>
          </w:p>
        </w:tc>
        <w:tc>
          <w:tcPr>
            <w:tcW w:w="3006" w:type="dxa"/>
          </w:tcPr>
          <w:p w:rsidR="00521D8F" w:rsidRPr="00AE0045" w:rsidRDefault="00521D8F" w:rsidP="00AE0045">
            <w:pPr>
              <w:pStyle w:val="a3"/>
              <w:ind w:left="33" w:firstLine="284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E0045">
              <w:rPr>
                <w:color w:val="000000" w:themeColor="text1"/>
                <w:sz w:val="24"/>
                <w:szCs w:val="24"/>
              </w:rPr>
              <w:t xml:space="preserve">Нормы изготовителя по испытанию оборудования, например, при проведении полной и частичной замене обмоток статоров и роторов, могут не соответствовать требованиям РД, являться более жесткими и содержать расширенный объем контрольных операций. </w:t>
            </w:r>
          </w:p>
          <w:p w:rsidR="00521D8F" w:rsidRPr="00AE0045" w:rsidRDefault="00521D8F" w:rsidP="00AE0045">
            <w:pPr>
              <w:pStyle w:val="a3"/>
              <w:ind w:left="33" w:firstLine="284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 w:rsidRPr="00AE0045">
              <w:rPr>
                <w:color w:val="000000" w:themeColor="text1"/>
                <w:sz w:val="24"/>
                <w:szCs w:val="24"/>
              </w:rPr>
              <w:t>При известном неисправном состоянии оборудования с высоким риском его отказа при проведении профилактических испытаний и невозможностью проведения требуемого восстановительного ремонта, может быть целесообразным вообще отказаться от проведения испытаний в настоящий ППР, до момента подготовки к ремонту.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21D8F" w:rsidRPr="00AE0045" w:rsidTr="00AE0045">
        <w:trPr>
          <w:trHeight w:val="1993"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1.6</w:t>
            </w: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color w:val="000000" w:themeColor="text1"/>
              </w:rPr>
            </w:pPr>
          </w:p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В качестве исходных значений контролируемых параметров при вводе в эксплуатацию нового электрооборудования принимают значения, указанные в документации изготовителя.</w:t>
            </w: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Заменить следующим текстом:</w:t>
            </w:r>
          </w:p>
          <w:p w:rsidR="00521D8F" w:rsidRPr="00AE0045" w:rsidRDefault="00521D8F" w:rsidP="00521D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В качестве исходных значений контролируемых параметров при вводе в эксплуатацию нового или модернизированного электрооборудования принимают значения, указанные в документации изготовителя (исполнителя модернизации).</w:t>
            </w:r>
          </w:p>
        </w:tc>
        <w:tc>
          <w:tcPr>
            <w:tcW w:w="3006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При модернизации оборудования его исходные параметры могут измениться в соответствии с проектной документацией.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21D8F" w:rsidRPr="00AE0045" w:rsidTr="00AE0045">
        <w:trPr>
          <w:trHeight w:val="704"/>
        </w:trPr>
        <w:tc>
          <w:tcPr>
            <w:tcW w:w="454" w:type="dxa"/>
            <w:vAlign w:val="center"/>
          </w:tcPr>
          <w:p w:rsidR="00521D8F" w:rsidRPr="00AE0045" w:rsidRDefault="00521D8F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E004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83" w:type="dxa"/>
          </w:tcPr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       Перед проведением испытаний изоляции электрооборудования (за исключением вращающихся машин, находящихся в работе</w:t>
            </w:r>
            <w:r w:rsidRPr="00AE0045">
              <w:rPr>
                <w:b/>
                <w:color w:val="000000" w:themeColor="text1"/>
              </w:rPr>
              <w:t>)</w:t>
            </w:r>
            <w:r w:rsidRPr="00AE0045">
              <w:rPr>
                <w:color w:val="000000" w:themeColor="text1"/>
              </w:rPr>
              <w:t xml:space="preserve"> наружная поверхность изоляции очищается от пыли и грязи, кроме тех случаев, когда испытания проводятся методом, не требующим отключения электрооборудования.</w:t>
            </w:r>
          </w:p>
        </w:tc>
        <w:tc>
          <w:tcPr>
            <w:tcW w:w="4508" w:type="dxa"/>
          </w:tcPr>
          <w:p w:rsidR="00521D8F" w:rsidRPr="00AE0045" w:rsidRDefault="00521D8F" w:rsidP="00521D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Заменить следующим текстом: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Перед проведением испытания изоляции электрооборудования поверхность изоляции не очищается для возможности выявления, оценки степени опасности и устранения за время проведения ремонта дефектов изоляции и источников её загрязнения и увлажнения.</w:t>
            </w:r>
          </w:p>
          <w:p w:rsidR="00521D8F" w:rsidRPr="00AE0045" w:rsidRDefault="00521D8F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В отдельных </w:t>
            </w:r>
            <w:r w:rsidR="00040E9C" w:rsidRPr="00AE0045">
              <w:rPr>
                <w:color w:val="000000" w:themeColor="text1"/>
              </w:rPr>
              <w:t xml:space="preserve">случаях </w:t>
            </w:r>
            <w:r w:rsidRPr="00AE0045">
              <w:rPr>
                <w:color w:val="000000" w:themeColor="text1"/>
              </w:rPr>
              <w:t>необходимость очистки изоляции электрооборудования, выведенного в ремонт, перед испытаниями  может определяться ремонтной документацией</w:t>
            </w:r>
          </w:p>
        </w:tc>
        <w:tc>
          <w:tcPr>
            <w:tcW w:w="3006" w:type="dxa"/>
          </w:tcPr>
          <w:p w:rsidR="00521D8F" w:rsidRPr="00AE0045" w:rsidRDefault="00521D8F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Ряд дефектов лобовых частей и соединительных шин обмоток статоров, способных развиться до опасного состояния и проявить себя при наличии загрязнения в межремонтный период эксплуатации, не могут быть выявлены проведением </w:t>
            </w:r>
            <w:r w:rsidR="00AE0045">
              <w:rPr>
                <w:color w:val="000000" w:themeColor="text1"/>
              </w:rPr>
              <w:t xml:space="preserve"> </w:t>
            </w:r>
            <w:r w:rsidRPr="00AE0045">
              <w:rPr>
                <w:color w:val="000000" w:themeColor="text1"/>
              </w:rPr>
              <w:t xml:space="preserve">В/В испытаний очищенной изоляции. </w:t>
            </w:r>
          </w:p>
          <w:p w:rsidR="00521D8F" w:rsidRPr="00AE0045" w:rsidRDefault="00521D8F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В том числе данное требование (перед капитальным ремонтом до очистки изоляции обмотка должна быть испытана……) прописано в п.9.2 ГОСТ  IEC 60034-1-2014.</w:t>
            </w:r>
          </w:p>
          <w:p w:rsidR="00521D8F" w:rsidRPr="00AE0045" w:rsidRDefault="00521D8F" w:rsidP="00521D8F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Очистить наружную поверхность изоляции турбогенератора очень не просто </w:t>
            </w:r>
            <w:r w:rsidRPr="00AE0045">
              <w:rPr>
                <w:color w:val="000000" w:themeColor="text1"/>
              </w:rPr>
              <w:lastRenderedPageBreak/>
              <w:t>в короткое время. Для этого надо турбогенератор разобрать, снять защитные детали. При этом испытание изоляции отодвигается на неопределённое время, а значит, отодвигается дефектация, что совершенно не допустимо.</w:t>
            </w:r>
          </w:p>
        </w:tc>
        <w:tc>
          <w:tcPr>
            <w:tcW w:w="1441" w:type="dxa"/>
          </w:tcPr>
          <w:p w:rsidR="00521D8F" w:rsidRPr="00AE0045" w:rsidRDefault="00521D8F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1D8F" w:rsidRPr="00AE0045" w:rsidRDefault="00521D8F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66218B" w:rsidRPr="00AE0045" w:rsidTr="00AE0045">
        <w:trPr>
          <w:trHeight w:val="704"/>
        </w:trPr>
        <w:tc>
          <w:tcPr>
            <w:tcW w:w="454" w:type="dxa"/>
            <w:vAlign w:val="center"/>
          </w:tcPr>
          <w:p w:rsidR="0066218B" w:rsidRPr="00AE0045" w:rsidRDefault="0066218B" w:rsidP="00521D8F">
            <w:pPr>
              <w:spacing w:after="0" w:line="240" w:lineRule="auto"/>
              <w:ind w:left="3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3" w:type="dxa"/>
          </w:tcPr>
          <w:p w:rsidR="0066218B" w:rsidRPr="00AE0045" w:rsidRDefault="0066218B" w:rsidP="00521D8F">
            <w:pPr>
              <w:pStyle w:val="a3"/>
              <w:ind w:left="0" w:firstLine="0"/>
              <w:contextualSpacing w:val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66218B" w:rsidRPr="00AE0045" w:rsidRDefault="0066218B" w:rsidP="00521D8F">
            <w:pPr>
              <w:spacing w:after="0" w:line="240" w:lineRule="auto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Дополнительный пункт</w:t>
            </w:r>
          </w:p>
        </w:tc>
        <w:tc>
          <w:tcPr>
            <w:tcW w:w="4508" w:type="dxa"/>
          </w:tcPr>
          <w:p w:rsidR="0066218B" w:rsidRPr="00AE0045" w:rsidRDefault="00040E9C" w:rsidP="00040E9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 xml:space="preserve">Нормы точности измерений режимных и технологических параметров и/или требования к метрологическим характеристикам применяемых для их измерения средствами измерений  определяются методиками на их выполнение. </w:t>
            </w:r>
          </w:p>
        </w:tc>
        <w:tc>
          <w:tcPr>
            <w:tcW w:w="3006" w:type="dxa"/>
          </w:tcPr>
          <w:p w:rsidR="0066218B" w:rsidRPr="00AE0045" w:rsidRDefault="0066218B" w:rsidP="00AE0045">
            <w:pPr>
              <w:spacing w:after="0" w:line="240" w:lineRule="auto"/>
              <w:ind w:firstLine="256"/>
              <w:rPr>
                <w:color w:val="000000" w:themeColor="text1"/>
              </w:rPr>
            </w:pPr>
            <w:r w:rsidRPr="00AE0045">
              <w:rPr>
                <w:color w:val="000000" w:themeColor="text1"/>
              </w:rPr>
              <w:t>Нормы точности измерений, режимных и технологических параметров, а также иные метрологические требования должны быть отражены в методиках их выполнения</w:t>
            </w:r>
          </w:p>
        </w:tc>
        <w:tc>
          <w:tcPr>
            <w:tcW w:w="1441" w:type="dxa"/>
          </w:tcPr>
          <w:p w:rsidR="0066218B" w:rsidRPr="00AE0045" w:rsidRDefault="0066218B" w:rsidP="00521D8F">
            <w:pPr>
              <w:pStyle w:val="a3"/>
              <w:ind w:left="0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66218B" w:rsidRPr="00AE0045" w:rsidRDefault="0066218B" w:rsidP="00521D8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521D8F" w:rsidRDefault="00521D8F" w:rsidP="00521D8F">
      <w:pPr>
        <w:spacing w:after="0"/>
        <w:jc w:val="center"/>
        <w:rPr>
          <w:sz w:val="28"/>
          <w:szCs w:val="28"/>
        </w:rPr>
      </w:pPr>
    </w:p>
    <w:sectPr w:rsidR="00521D8F" w:rsidSect="00521D8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6D" w:rsidRDefault="0086756D" w:rsidP="00AE0045">
      <w:pPr>
        <w:spacing w:after="0" w:line="240" w:lineRule="auto"/>
      </w:pPr>
      <w:r>
        <w:separator/>
      </w:r>
    </w:p>
  </w:endnote>
  <w:endnote w:type="continuationSeparator" w:id="0">
    <w:p w:rsidR="0086756D" w:rsidRDefault="0086756D" w:rsidP="00AE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8080"/>
      <w:docPartObj>
        <w:docPartGallery w:val="Page Numbers (Bottom of Page)"/>
        <w:docPartUnique/>
      </w:docPartObj>
    </w:sdtPr>
    <w:sdtEndPr/>
    <w:sdtContent>
      <w:p w:rsidR="00AE0045" w:rsidRDefault="0086756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045" w:rsidRDefault="00AE00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6D" w:rsidRDefault="0086756D" w:rsidP="00AE0045">
      <w:pPr>
        <w:spacing w:after="0" w:line="240" w:lineRule="auto"/>
      </w:pPr>
      <w:r>
        <w:separator/>
      </w:r>
    </w:p>
  </w:footnote>
  <w:footnote w:type="continuationSeparator" w:id="0">
    <w:p w:rsidR="0086756D" w:rsidRDefault="0086756D" w:rsidP="00AE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F"/>
    <w:rsid w:val="00040E9C"/>
    <w:rsid w:val="003C148B"/>
    <w:rsid w:val="00521D8F"/>
    <w:rsid w:val="00542099"/>
    <w:rsid w:val="00555346"/>
    <w:rsid w:val="005C7BCC"/>
    <w:rsid w:val="0066218B"/>
    <w:rsid w:val="0086756D"/>
    <w:rsid w:val="009B59CF"/>
    <w:rsid w:val="00AB3DCD"/>
    <w:rsid w:val="00AE0045"/>
    <w:rsid w:val="00AF5984"/>
    <w:rsid w:val="00C14E9B"/>
    <w:rsid w:val="00DA6F27"/>
    <w:rsid w:val="00EC6E48"/>
    <w:rsid w:val="00EF5804"/>
    <w:rsid w:val="00FB6CBB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A7E6D-9465-4072-B8AE-074D4A25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99"/>
    <w:qFormat/>
    <w:rsid w:val="00521D8F"/>
    <w:pPr>
      <w:spacing w:after="0" w:line="240" w:lineRule="auto"/>
      <w:ind w:left="720" w:firstLine="709"/>
      <w:contextualSpacing/>
      <w:jc w:val="both"/>
    </w:pPr>
    <w:rPr>
      <w:rFonts w:eastAsia="Cambria" w:cs="Times New Roman"/>
      <w:sz w:val="28"/>
      <w:szCs w:val="28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rsid w:val="00521D8F"/>
    <w:rPr>
      <w:rFonts w:eastAsia="Cambria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045"/>
  </w:style>
  <w:style w:type="paragraph" w:styleId="a7">
    <w:name w:val="footer"/>
    <w:basedOn w:val="a"/>
    <w:link w:val="a8"/>
    <w:uiPriority w:val="99"/>
    <w:unhideWhenUsed/>
    <w:rsid w:val="00AE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Голоднова</dc:creator>
  <cp:lastModifiedBy>Yury Vinitzky</cp:lastModifiedBy>
  <cp:revision>2</cp:revision>
  <dcterms:created xsi:type="dcterms:W3CDTF">2018-10-17T06:19:00Z</dcterms:created>
  <dcterms:modified xsi:type="dcterms:W3CDTF">2018-10-17T06:19:00Z</dcterms:modified>
</cp:coreProperties>
</file>